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/>
        </w:rPr>
      </w:pPr>
      <w:bookmarkStart w:id="3" w:name="_GoBack"/>
      <w:bookmarkStart w:id="0" w:name="_Toc282768592"/>
      <w:bookmarkStart w:id="1" w:name="_Toc282973611"/>
      <w:bookmarkStart w:id="2" w:name="_Toc178148658"/>
      <w:r>
        <w:rPr>
          <w:rFonts w:hint="eastAsia"/>
        </w:rPr>
        <w:t>展</w:t>
      </w:r>
      <w:bookmarkEnd w:id="0"/>
      <w:r>
        <w:rPr>
          <w:rFonts w:hint="eastAsia"/>
          <w:lang w:val="en-US" w:eastAsia="zh-CN"/>
        </w:rPr>
        <w:t>会</w:t>
      </w:r>
      <w:r>
        <w:rPr>
          <w:rFonts w:hint="eastAsia"/>
        </w:rPr>
        <w:t>纪律</w:t>
      </w:r>
      <w:bookmarkEnd w:id="1"/>
      <w:r>
        <w:rPr>
          <w:rFonts w:hint="eastAsia"/>
        </w:rPr>
        <w:t>及行为</w:t>
      </w:r>
      <w:bookmarkEnd w:id="2"/>
    </w:p>
    <w:bookmarkEnd w:id="3"/>
    <w:p>
      <w:pPr>
        <w:pStyle w:val="5"/>
        <w:jc w:val="center"/>
        <w:rPr>
          <w:rFonts w:hint="eastAsia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1.未经允许不得私下交换展位；</w:t>
      </w:r>
    </w:p>
    <w:p>
      <w:pPr>
        <w:pStyle w:val="6"/>
        <w:rPr>
          <w:rFonts w:hint="eastAsia"/>
        </w:rPr>
      </w:pPr>
      <w:r>
        <w:rPr>
          <w:rFonts w:hint="eastAsia"/>
        </w:rPr>
        <w:t>2.不得随意毁坏展区基本设施；</w:t>
      </w:r>
    </w:p>
    <w:p>
      <w:pPr>
        <w:pStyle w:val="6"/>
        <w:rPr>
          <w:rFonts w:hint="eastAsia"/>
          <w:lang w:eastAsia="zh-CN"/>
        </w:rPr>
      </w:pPr>
      <w:r>
        <w:rPr>
          <w:rFonts w:hint="eastAsia"/>
        </w:rPr>
        <w:t>3.不得随意更改展会的主题形象及物料</w:t>
      </w:r>
      <w:r>
        <w:rPr>
          <w:rFonts w:hint="eastAsia"/>
          <w:lang w:eastAsia="zh-CN"/>
        </w:rPr>
        <w:t>；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4.撤场前需经展会工作人员检查展位设施，检查无误方可离场；</w:t>
      </w:r>
    </w:p>
    <w:p>
      <w:pPr>
        <w:pStyle w:val="6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.保证展区环境干净、整洁</w:t>
      </w:r>
      <w:r>
        <w:rPr>
          <w:rFonts w:hint="eastAsia"/>
          <w:lang w:eastAsia="zh-CN"/>
        </w:rPr>
        <w:t>；</w:t>
      </w:r>
    </w:p>
    <w:p>
      <w:pPr>
        <w:pStyle w:val="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6.室内禁止吸烟，吸烟者请移步至指定区域；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7.严禁携带易燃易爆危险物品。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D7E8B9"/>
    <w:rsid w:val="EBD7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2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qFormat/>
    <w:uiPriority w:val="0"/>
    <w:rPr>
      <w:rFonts w:ascii="黑体" w:hAnsi="黑体" w:eastAsia="黑体" w:cs="微软雅黑"/>
      <w:szCs w:val="28"/>
    </w:rPr>
  </w:style>
  <w:style w:type="paragraph" w:customStyle="1" w:styleId="6">
    <w:name w:val="正文内容"/>
    <w:basedOn w:val="1"/>
    <w:qFormat/>
    <w:uiPriority w:val="0"/>
    <w:pPr>
      <w:tabs>
        <w:tab w:val="right" w:pos="7826"/>
      </w:tabs>
      <w:spacing w:line="360" w:lineRule="auto"/>
      <w:ind w:firstLine="480" w:firstLineChars="200"/>
    </w:pPr>
    <w:rPr>
      <w:rFonts w:ascii="宋体" w:hAnsi="宋体" w:cs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2024-09-29T14:53:00Z</dcterms:created>
  <dc:creator>昭然office</dc:creator>
  <cp:lastModifiedBy>昭然office</cp:lastModifiedBy>
  <dcterms:modified xsi:type="dcterms:W3CDTF">2024-09-29T14:53:56Z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A32A708BD374EA0E75F9F86696322516_41</vt:lpwstr>
  </property>
</Properties>
</file>